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EEFB" w14:textId="2EDB491F" w:rsidR="00E90B4C" w:rsidRPr="00E90B4C" w:rsidRDefault="00596543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EGOITZA</w:t>
      </w:r>
    </w:p>
    <w:p w14:paraId="5070EEFC" w14:textId="359060A8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5070EF20" w14:textId="5650391B" w:rsidR="007D1AB8" w:rsidRDefault="00596543" w:rsidP="00573D1B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lang w:val="eu-ES"/>
        </w:rPr>
        <w:t>Administrazio organoen EGOITZA SOZIALA Arabako Foru Aldundiaren jauregian dago kokatuta (Probintzia plaza z/g, 01001 Gasteiz, Araba).</w:t>
      </w:r>
    </w:p>
    <w:p w14:paraId="293643CE" w14:textId="77777777" w:rsidR="00573D1B" w:rsidRDefault="00573D1B" w:rsidP="00573D1B">
      <w:pPr>
        <w:jc w:val="both"/>
        <w:rPr>
          <w:rFonts w:ascii="Century Gothic" w:hAnsi="Century Gothic"/>
          <w:szCs w:val="20"/>
        </w:rPr>
      </w:pPr>
    </w:p>
    <w:p w14:paraId="7924087C" w14:textId="77777777" w:rsidR="00596543" w:rsidRPr="003B460F" w:rsidRDefault="00596543" w:rsidP="00596543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 w:rsidRPr="00DA2BA9">
        <w:rPr>
          <w:rFonts w:ascii="Century Gothic" w:hAnsi="Century Gothic"/>
          <w:b/>
          <w:lang w:val="eu-ES"/>
        </w:rPr>
        <w:t>JENDEAREN HARRERARAKO ORDUTEGIA</w:t>
      </w:r>
    </w:p>
    <w:p w14:paraId="76667156" w14:textId="77777777" w:rsidR="00596543" w:rsidRPr="00996514" w:rsidRDefault="00596543" w:rsidP="00596543">
      <w:pPr>
        <w:spacing w:after="0" w:line="240" w:lineRule="auto"/>
        <w:jc w:val="both"/>
        <w:rPr>
          <w:rFonts w:ascii="Century Gothic" w:hAnsi="Century Gothic"/>
        </w:rPr>
      </w:pPr>
      <w:r w:rsidRPr="00DA2BA9">
        <w:rPr>
          <w:rFonts w:ascii="Century Gothic" w:hAnsi="Century Gothic"/>
          <w:lang w:val="eu-ES"/>
        </w:rPr>
        <w:t>Jendearen harrerarako ordutegia da 08:00etatik 14:30era.</w:t>
      </w:r>
    </w:p>
    <w:p w14:paraId="5316DD90" w14:textId="77777777" w:rsidR="00596543" w:rsidRDefault="00596543" w:rsidP="00596543">
      <w:pPr>
        <w:spacing w:after="0" w:line="240" w:lineRule="auto"/>
        <w:jc w:val="both"/>
        <w:rPr>
          <w:rFonts w:ascii="Century Gothic" w:hAnsi="Century Gothic"/>
        </w:rPr>
      </w:pPr>
    </w:p>
    <w:p w14:paraId="2F3EB7C1" w14:textId="77777777" w:rsidR="00596543" w:rsidRDefault="00596543" w:rsidP="00596543">
      <w:pPr>
        <w:spacing w:after="0" w:line="240" w:lineRule="auto"/>
        <w:jc w:val="both"/>
        <w:rPr>
          <w:rFonts w:ascii="Century Gothic" w:hAnsi="Century Gothic"/>
        </w:rPr>
      </w:pPr>
    </w:p>
    <w:p w14:paraId="141C23CF" w14:textId="77777777" w:rsidR="00596543" w:rsidRPr="00996514" w:rsidRDefault="00596543" w:rsidP="00596543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 w:rsidRPr="00DA2BA9">
        <w:rPr>
          <w:rFonts w:ascii="Century Gothic" w:hAnsi="Century Gothic"/>
          <w:b/>
          <w:lang w:val="eu-ES"/>
        </w:rPr>
        <w:t>HARREMANETARAKO BIDEAK</w:t>
      </w:r>
    </w:p>
    <w:p w14:paraId="3F023F75" w14:textId="77777777" w:rsidR="00596543" w:rsidRDefault="00596543" w:rsidP="00596543">
      <w:pPr>
        <w:spacing w:after="0" w:line="240" w:lineRule="auto"/>
        <w:jc w:val="both"/>
      </w:pPr>
      <w:r w:rsidRPr="00DA2BA9">
        <w:rPr>
          <w:rFonts w:ascii="Century Gothic" w:hAnsi="Century Gothic"/>
          <w:lang w:val="eu-ES"/>
        </w:rPr>
        <w:t>Posta elektronikoa:</w:t>
      </w:r>
      <w:r w:rsidRPr="00996514">
        <w:rPr>
          <w:rFonts w:ascii="Century Gothic" w:hAnsi="Century Gothic"/>
        </w:rPr>
        <w:t xml:space="preserve"> </w:t>
      </w:r>
      <w:hyperlink r:id="rId7" w:history="1">
        <w:r w:rsidRPr="00CE2DB9">
          <w:rPr>
            <w:rStyle w:val="Hipervnculo"/>
          </w:rPr>
          <w:t>desarrollo.economico@araba.eus</w:t>
        </w:r>
      </w:hyperlink>
    </w:p>
    <w:p w14:paraId="1331A05E" w14:textId="54492F63" w:rsidR="00573D1B" w:rsidRDefault="00573D1B" w:rsidP="00596543">
      <w:pPr>
        <w:spacing w:after="0" w:line="240" w:lineRule="auto"/>
        <w:jc w:val="both"/>
        <w:rPr>
          <w:rFonts w:ascii="Century Gothic" w:hAnsi="Century Gothic"/>
        </w:rPr>
      </w:pPr>
    </w:p>
    <w:p w14:paraId="2B25021D" w14:textId="77777777" w:rsidR="00573D1B" w:rsidRDefault="00573D1B" w:rsidP="00573D1B">
      <w:pPr>
        <w:spacing w:after="0" w:line="240" w:lineRule="auto"/>
        <w:jc w:val="both"/>
        <w:rPr>
          <w:rFonts w:ascii="Century Gothic" w:hAnsi="Century Gothic"/>
        </w:rPr>
      </w:pPr>
    </w:p>
    <w:p w14:paraId="5C4B1578" w14:textId="77777777" w:rsidR="00573D1B" w:rsidRPr="00573D1B" w:rsidRDefault="00573D1B" w:rsidP="00573D1B">
      <w:pPr>
        <w:jc w:val="both"/>
        <w:rPr>
          <w:rFonts w:ascii="Century Gothic" w:hAnsi="Century Gothic"/>
          <w:szCs w:val="20"/>
        </w:rPr>
      </w:pPr>
    </w:p>
    <w:sectPr w:rsidR="00573D1B" w:rsidRPr="00573D1B" w:rsidSect="0072100C">
      <w:headerReference w:type="default" r:id="rId8"/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56938" w14:textId="77777777" w:rsidR="00813CEC" w:rsidRDefault="00813CEC" w:rsidP="002B473E">
      <w:pPr>
        <w:spacing w:after="0" w:line="240" w:lineRule="auto"/>
      </w:pPr>
      <w:r>
        <w:separator/>
      </w:r>
    </w:p>
  </w:endnote>
  <w:endnote w:type="continuationSeparator" w:id="0">
    <w:p w14:paraId="24F88A2E" w14:textId="77777777" w:rsidR="00813CEC" w:rsidRDefault="00813CEC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9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070EF2D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C5607" w14:textId="77777777" w:rsidR="00813CEC" w:rsidRDefault="00813CEC" w:rsidP="002B473E">
      <w:pPr>
        <w:spacing w:after="0" w:line="240" w:lineRule="auto"/>
      </w:pPr>
      <w:r>
        <w:separator/>
      </w:r>
    </w:p>
  </w:footnote>
  <w:footnote w:type="continuationSeparator" w:id="0">
    <w:p w14:paraId="6996D05B" w14:textId="77777777" w:rsidR="00813CEC" w:rsidRDefault="00813CEC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5" w14:textId="5B3CEAC1" w:rsidR="002E52C4" w:rsidRDefault="00547C3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inline distT="0" distB="0" distL="0" distR="0" wp14:anchorId="3B6E298E" wp14:editId="5CE9D8C6">
          <wp:extent cx="1382575" cy="685800"/>
          <wp:effectExtent l="0" t="0" r="8255" b="0"/>
          <wp:docPr id="1" name="Imagen 1" descr="Centro de Cálculo de Álava ic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o de Cálculo de Álava ic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574" cy="68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5070EF30" wp14:editId="5070EF31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0EF26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7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8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657488">
    <w:abstractNumId w:val="0"/>
  </w:num>
  <w:num w:numId="2" w16cid:durableId="2137527443">
    <w:abstractNumId w:val="3"/>
  </w:num>
  <w:num w:numId="3" w16cid:durableId="1845783183">
    <w:abstractNumId w:val="1"/>
  </w:num>
  <w:num w:numId="4" w16cid:durableId="818763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B473E"/>
    <w:rsid w:val="002E52C4"/>
    <w:rsid w:val="00303CDA"/>
    <w:rsid w:val="00375123"/>
    <w:rsid w:val="003B3C02"/>
    <w:rsid w:val="003F6C3E"/>
    <w:rsid w:val="00401892"/>
    <w:rsid w:val="00466B52"/>
    <w:rsid w:val="004731CB"/>
    <w:rsid w:val="004E1B5E"/>
    <w:rsid w:val="005039C8"/>
    <w:rsid w:val="005046F8"/>
    <w:rsid w:val="005364AB"/>
    <w:rsid w:val="00547C34"/>
    <w:rsid w:val="00573D1B"/>
    <w:rsid w:val="00596543"/>
    <w:rsid w:val="0064572C"/>
    <w:rsid w:val="006E1D7A"/>
    <w:rsid w:val="0072100C"/>
    <w:rsid w:val="00767FAD"/>
    <w:rsid w:val="007A7589"/>
    <w:rsid w:val="007B5A81"/>
    <w:rsid w:val="007D1AB8"/>
    <w:rsid w:val="007E76B6"/>
    <w:rsid w:val="00813CEC"/>
    <w:rsid w:val="00A84CE9"/>
    <w:rsid w:val="00AC0437"/>
    <w:rsid w:val="00AE5750"/>
    <w:rsid w:val="00AE74A1"/>
    <w:rsid w:val="00B1177D"/>
    <w:rsid w:val="00B92AF8"/>
    <w:rsid w:val="00C3332D"/>
    <w:rsid w:val="00CE5EFA"/>
    <w:rsid w:val="00DF4C53"/>
    <w:rsid w:val="00E20759"/>
    <w:rsid w:val="00E90B4C"/>
    <w:rsid w:val="00E958C4"/>
    <w:rsid w:val="00F23C7E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EEFB"/>
  <w15:docId w15:val="{E84D8470-26B4-418F-B3CF-F2433BF5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573D1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73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sarrollo.economico@araba.e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Larrinaga Saiz, Ander</cp:lastModifiedBy>
  <cp:revision>12</cp:revision>
  <cp:lastPrinted>2020-07-24T07:54:00Z</cp:lastPrinted>
  <dcterms:created xsi:type="dcterms:W3CDTF">2021-02-22T13:04:00Z</dcterms:created>
  <dcterms:modified xsi:type="dcterms:W3CDTF">2024-02-12T14:33:00Z</dcterms:modified>
</cp:coreProperties>
</file>